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3E20" w14:textId="64EB5722" w:rsidR="00542C1B" w:rsidRDefault="00542C1B" w:rsidP="00542C1B">
      <w:pPr>
        <w:rPr>
          <w:rFonts w:ascii="Helvetica" w:eastAsia="Times New Roman" w:hAnsi="Helvetica" w:cs="Helvetica"/>
          <w:sz w:val="36"/>
          <w:szCs w:val="36"/>
        </w:rPr>
      </w:pPr>
      <w:r>
        <w:rPr>
          <w:rFonts w:ascii="Helvetica" w:eastAsia="Times New Roman" w:hAnsi="Helvetica" w:cs="Helvetica"/>
          <w:sz w:val="36"/>
          <w:szCs w:val="36"/>
        </w:rPr>
        <w:t>College-Educated Women Are the Workplace Majority, but Still Don't Get Their Share</w:t>
      </w:r>
    </w:p>
    <w:p w14:paraId="337AADDC" w14:textId="046CAA17" w:rsidR="00542C1B" w:rsidRDefault="00542C1B" w:rsidP="00542C1B">
      <w:pPr>
        <w:rPr>
          <w:rFonts w:ascii="Helvetica" w:eastAsia="Times New Roman" w:hAnsi="Helvetica" w:cs="Helvetica"/>
          <w:sz w:val="36"/>
          <w:szCs w:val="36"/>
        </w:rPr>
      </w:pPr>
    </w:p>
    <w:p w14:paraId="57C5EDAD" w14:textId="64871914" w:rsidR="00542C1B" w:rsidRPr="00542C1B" w:rsidRDefault="00542C1B" w:rsidP="00542C1B">
      <w:pPr>
        <w:rPr>
          <w:rFonts w:ascii="Arial" w:eastAsia="Times New Roman" w:hAnsi="Arial" w:cs="Arial"/>
          <w:sz w:val="40"/>
          <w:szCs w:val="40"/>
        </w:rPr>
      </w:pPr>
      <w:hyperlink r:id="rId4" w:history="1">
        <w:r w:rsidRPr="00994FFC">
          <w:rPr>
            <w:rStyle w:val="Hyperlink"/>
            <w:rFonts w:ascii="Arial" w:eastAsia="Times New Roman" w:hAnsi="Arial" w:cs="Arial"/>
            <w:sz w:val="40"/>
            <w:szCs w:val="40"/>
          </w:rPr>
          <w:t>https://www.nytimes.com/2019/07/02/us/american-workers-women-college.html?searchResultPosition=1</w:t>
        </w:r>
      </w:hyperlink>
      <w:r>
        <w:rPr>
          <w:rFonts w:ascii="Arial" w:eastAsia="Times New Roman" w:hAnsi="Arial" w:cs="Arial"/>
          <w:sz w:val="40"/>
          <w:szCs w:val="40"/>
        </w:rPr>
        <w:t xml:space="preserve"> </w:t>
      </w:r>
      <w:bookmarkStart w:id="0" w:name="_GoBack"/>
      <w:bookmarkEnd w:id="0"/>
    </w:p>
    <w:p w14:paraId="029D4F64" w14:textId="77777777" w:rsidR="00542C1B" w:rsidRDefault="00542C1B" w:rsidP="00542C1B">
      <w:pPr>
        <w:rPr>
          <w:rFonts w:ascii="Georgia" w:eastAsia="Times New Roman" w:hAnsi="Georgia" w:cs="Helvetica"/>
          <w:b/>
          <w:bCs/>
          <w:color w:val="333333"/>
          <w:spacing w:val="1"/>
          <w:sz w:val="24"/>
          <w:szCs w:val="24"/>
        </w:rPr>
      </w:pPr>
    </w:p>
    <w:p w14:paraId="244641CB" w14:textId="339BFF48" w:rsidR="00542C1B" w:rsidRDefault="00542C1B" w:rsidP="00542C1B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Georgia" w:eastAsia="Times New Roman" w:hAnsi="Georgia" w:cs="Helvetica"/>
          <w:b/>
          <w:bCs/>
          <w:color w:val="333333"/>
          <w:spacing w:val="1"/>
          <w:sz w:val="24"/>
          <w:szCs w:val="24"/>
        </w:rPr>
        <w:t>Women in the U.S. have earned more degrees for decades, but it wasn’t until this year that they edged out college-educated men in the work force. Though they still make a lot less money.</w:t>
      </w:r>
    </w:p>
    <w:p w14:paraId="3656DF70" w14:textId="52A3BC39" w:rsidR="00542C1B" w:rsidRDefault="00542C1B" w:rsidP="00542C1B">
      <w:pPr>
        <w:rPr>
          <w:rFonts w:ascii="Helvetica" w:eastAsia="Times New Roman" w:hAnsi="Helvetica" w:cs="Helvetica"/>
          <w:sz w:val="24"/>
          <w:szCs w:val="24"/>
        </w:rPr>
      </w:pPr>
      <w:r>
        <w:rPr>
          <w:rStyle w:val="ydp6cc191afpasted-link"/>
          <w:rFonts w:ascii="Helvetica" w:eastAsia="Times New Roman" w:hAnsi="Helvetica" w:cs="Helvetica"/>
          <w:b/>
          <w:bCs/>
          <w:color w:val="121212"/>
          <w:spacing w:val="5"/>
          <w:sz w:val="23"/>
          <w:szCs w:val="23"/>
        </w:rPr>
        <w:t>By </w:t>
      </w:r>
      <w:hyperlink r:id="rId5" w:tgtFrame="_blank" w:history="1">
        <w:r>
          <w:rPr>
            <w:rStyle w:val="Hyperlink"/>
            <w:rFonts w:ascii="Helvetica" w:eastAsia="Times New Roman" w:hAnsi="Helvetica" w:cs="Helvetica"/>
            <w:b/>
            <w:bCs/>
            <w:color w:val="333333"/>
            <w:spacing w:val="5"/>
            <w:sz w:val="23"/>
            <w:szCs w:val="23"/>
            <w:bdr w:val="none" w:sz="0" w:space="0" w:color="auto" w:frame="1"/>
          </w:rPr>
          <w:t>Maya Salam</w:t>
        </w:r>
      </w:hyperlink>
      <w:r>
        <w:rPr>
          <w:rStyle w:val="ydp6cc191afcss-1baulvz"/>
          <w:rFonts w:ascii="inherit" w:eastAsia="Times New Roman" w:hAnsi="inherit" w:cs="Helvetica"/>
          <w:color w:val="333333"/>
          <w:spacing w:val="5"/>
          <w:sz w:val="24"/>
          <w:szCs w:val="24"/>
          <w:bdr w:val="none" w:sz="0" w:space="0" w:color="auto" w:frame="1"/>
        </w:rPr>
        <w:t xml:space="preserve">    </w:t>
      </w:r>
      <w:r>
        <w:rPr>
          <w:rStyle w:val="ydp6cc191afcss-1baulvz"/>
          <w:rFonts w:ascii="inherit" w:eastAsia="Times New Roman" w:hAnsi="inherit" w:cs="Helvetica"/>
          <w:color w:val="333333"/>
          <w:spacing w:val="5"/>
          <w:sz w:val="24"/>
          <w:szCs w:val="24"/>
          <w:bdr w:val="none" w:sz="0" w:space="0" w:color="auto" w:frame="1"/>
        </w:rPr>
        <w:t>New York Times</w:t>
      </w:r>
      <w:r>
        <w:rPr>
          <w:rStyle w:val="ydp6cc191afcss-1baulvz"/>
          <w:rFonts w:ascii="inherit" w:eastAsia="Times New Roman" w:hAnsi="inherit" w:cs="Helvetica"/>
          <w:color w:val="333333"/>
          <w:spacing w:val="5"/>
          <w:sz w:val="24"/>
          <w:szCs w:val="24"/>
          <w:bdr w:val="none" w:sz="0" w:space="0" w:color="auto" w:frame="1"/>
        </w:rPr>
        <w:t> July 2, 2019</w:t>
      </w:r>
    </w:p>
    <w:p w14:paraId="09B1D33E" w14:textId="6E78AD3F" w:rsidR="00542C1B" w:rsidRDefault="00542C1B" w:rsidP="00542C1B">
      <w:pPr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inherit" w:eastAsia="Times New Roman" w:hAnsi="inherit" w:cs="Helvetica"/>
          <w:color w:val="333333"/>
          <w:spacing w:val="5"/>
          <w:sz w:val="24"/>
          <w:szCs w:val="24"/>
          <w:bdr w:val="none" w:sz="0" w:space="0" w:color="auto" w:frame="1"/>
        </w:rPr>
        <w:br/>
      </w:r>
      <w:r>
        <w:rPr>
          <w:rFonts w:ascii="Georgia" w:hAnsi="Georgia" w:cs="Times New Roman"/>
          <w:color w:val="333333"/>
          <w:sz w:val="24"/>
          <w:szCs w:val="24"/>
        </w:rPr>
        <w:t>We’ve reached a tipping point in the United States: For the first time, there are more college-educated women in the work force than college-educated men.</w:t>
      </w:r>
    </w:p>
    <w:p w14:paraId="0601B004" w14:textId="77777777" w:rsidR="00542C1B" w:rsidRDefault="00542C1B" w:rsidP="00542C1B">
      <w:pPr>
        <w:pStyle w:val="ydp5ae4d5b0css-exrw3m"/>
        <w:spacing w:before="0" w:beforeAutospacing="0" w:after="0" w:after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That’s according to a new study from </w:t>
      </w:r>
      <w:hyperlink r:id="rId6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Pew Research</w:t>
        </w:r>
      </w:hyperlink>
      <w:r>
        <w:rPr>
          <w:rFonts w:ascii="Georgia" w:hAnsi="Georgia" w:cs="Times New Roman"/>
          <w:color w:val="333333"/>
          <w:sz w:val="24"/>
          <w:szCs w:val="24"/>
        </w:rPr>
        <w:t>, which analyzed data collected by the </w:t>
      </w:r>
      <w:hyperlink r:id="rId7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U.S. Bureau of Labor Statistics</w:t>
        </w:r>
      </w:hyperlink>
      <w:r>
        <w:rPr>
          <w:rFonts w:ascii="Georgia" w:hAnsi="Georgia" w:cs="Times New Roman"/>
          <w:color w:val="333333"/>
          <w:sz w:val="24"/>
          <w:szCs w:val="24"/>
        </w:rPr>
        <w:t>. It found that women 25 and older now make up 50.2 percent of the college-educated work force — up about 11 percent since 2000.</w:t>
      </w:r>
    </w:p>
    <w:p w14:paraId="09CA4FAA" w14:textId="77777777" w:rsidR="00542C1B" w:rsidRDefault="00542C1B" w:rsidP="00542C1B">
      <w:pPr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315EE7CD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In some ways, the increase is a natural progression.</w:t>
      </w:r>
    </w:p>
    <w:p w14:paraId="20EF8269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Women have been earning the </w:t>
      </w:r>
      <w:hyperlink r:id="rId8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majority of bachelor’s degrees</w:t>
        </w:r>
      </w:hyperlink>
      <w:r>
        <w:rPr>
          <w:rFonts w:ascii="Georgia" w:hAnsi="Georgia" w:cs="Times New Roman"/>
          <w:color w:val="333333"/>
          <w:sz w:val="24"/>
          <w:szCs w:val="24"/>
        </w:rPr>
        <w:t>, </w:t>
      </w:r>
      <w:hyperlink r:id="rId9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and more advanced degrees</w:t>
        </w:r>
      </w:hyperlink>
      <w:r>
        <w:rPr>
          <w:rFonts w:ascii="Georgia" w:hAnsi="Georgia" w:cs="Times New Roman"/>
          <w:color w:val="333333"/>
          <w:sz w:val="24"/>
          <w:szCs w:val="24"/>
        </w:rPr>
        <w:t>, in the United States since the early 1980s, according to the</w:t>
      </w:r>
      <w:hyperlink r:id="rId10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 National Center for Education Statistics</w:t>
        </w:r>
      </w:hyperlink>
      <w:r>
        <w:rPr>
          <w:rFonts w:ascii="Georgia" w:hAnsi="Georgia" w:cs="Times New Roman"/>
          <w:color w:val="333333"/>
          <w:sz w:val="24"/>
          <w:szCs w:val="24"/>
        </w:rPr>
        <w:t>. Of those who earned a bachelor’s degree last year, 57.5 percent were women.</w:t>
      </w:r>
    </w:p>
    <w:p w14:paraId="1F6AAEF1" w14:textId="7777777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And yet historically, women have been less likely to enter the work force at all after graduation — 36 percent less likely, according to </w:t>
      </w:r>
      <w:hyperlink r:id="rId11" w:tgtFrame="_blank" w:history="1">
        <w:r>
          <w:rPr>
            <w:rStyle w:val="Hyperlink"/>
            <w:rFonts w:ascii="inherit" w:eastAsia="Times New Roman" w:hAnsi="inherit" w:cs="Times New Roman"/>
            <w:color w:val="326891"/>
            <w:sz w:val="24"/>
            <w:szCs w:val="24"/>
            <w:bdr w:val="none" w:sz="0" w:space="0" w:color="auto" w:frame="1"/>
          </w:rPr>
          <w:t>Bloomberg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</w:rPr>
        <w:t>. It wasn’t until this year that they edged out men with similar degrees to become the majority.</w:t>
      </w:r>
    </w:p>
    <w:p w14:paraId="5AC62140" w14:textId="269B4239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DF67BF3" w14:textId="7777777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While that milestone is significant, women are still </w:t>
      </w:r>
      <w:hyperlink r:id="rId12" w:tgtFrame="_blank" w:history="1">
        <w:r>
          <w:rPr>
            <w:rStyle w:val="Hyperlink"/>
            <w:rFonts w:ascii="inherit" w:eastAsia="Times New Roman" w:hAnsi="inherit" w:cs="Times New Roman"/>
            <w:color w:val="326891"/>
            <w:sz w:val="24"/>
            <w:szCs w:val="24"/>
            <w:bdr w:val="none" w:sz="0" w:space="0" w:color="auto" w:frame="1"/>
          </w:rPr>
          <w:t xml:space="preserve">earning far </w:t>
        </w:r>
        <w:proofErr w:type="spellStart"/>
        <w:r>
          <w:rPr>
            <w:rStyle w:val="Hyperlink"/>
            <w:rFonts w:ascii="inherit" w:eastAsia="Times New Roman" w:hAnsi="inherit" w:cs="Times New Roman"/>
            <w:color w:val="326891"/>
            <w:sz w:val="24"/>
            <w:szCs w:val="24"/>
            <w:bdr w:val="none" w:sz="0" w:space="0" w:color="auto" w:frame="1"/>
          </w:rPr>
          <w:t>less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</w:rPr>
        <w:t>money</w:t>
      </w:r>
      <w:proofErr w:type="spell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than men. They have been more likely to enter fields with lower income potential like nursing, education and administration. But even those doing the same work as men earn less.</w:t>
      </w:r>
    </w:p>
    <w:p w14:paraId="73FE0219" w14:textId="2D4853C2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2A37DC7" w14:textId="7777777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White women must work 16 months to earn what their white male colleagues earned in 12, based on analysis of United States census data. </w:t>
      </w:r>
      <w:hyperlink r:id="rId13" w:tgtFrame="_blank" w:history="1">
        <w:r>
          <w:rPr>
            <w:rStyle w:val="Hyperlink"/>
            <w:rFonts w:ascii="inherit" w:eastAsia="Times New Roman" w:hAnsi="inherit" w:cs="Times New Roman"/>
            <w:color w:val="326891"/>
            <w:sz w:val="24"/>
            <w:szCs w:val="24"/>
            <w:bdr w:val="none" w:sz="0" w:space="0" w:color="auto" w:frame="1"/>
          </w:rPr>
          <w:t>Women of color must work even longer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14:paraId="051D2F83" w14:textId="4AC2052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4BB45D93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hyperlink r:id="rId14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The 2018 report</w:t>
        </w:r>
      </w:hyperlink>
      <w:r>
        <w:rPr>
          <w:rFonts w:ascii="Georgia" w:hAnsi="Georgia" w:cs="Times New Roman"/>
          <w:color w:val="333333"/>
          <w:sz w:val="24"/>
          <w:szCs w:val="24"/>
        </w:rPr>
        <w:t> “Women Can’t Win,” published by Georgetown University, found that men with bachelor’s degrees make on average $26,000 more per year than women with the same credentials.</w:t>
      </w:r>
    </w:p>
    <w:p w14:paraId="6176B7F4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 xml:space="preserve">Women are also severely underrepresented in certain fields with higher earning potential, namely STEM fields — science, technology, math and engineering — where </w:t>
      </w:r>
      <w:r>
        <w:rPr>
          <w:rFonts w:ascii="Georgia" w:hAnsi="Georgia" w:cs="Times New Roman"/>
          <w:color w:val="333333"/>
          <w:sz w:val="24"/>
          <w:szCs w:val="24"/>
        </w:rPr>
        <w:lastRenderedPageBreak/>
        <w:t>they account for only about </w:t>
      </w:r>
      <w:hyperlink r:id="rId15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25 percent of graduates</w:t>
        </w:r>
      </w:hyperlink>
      <w:r>
        <w:rPr>
          <w:rFonts w:ascii="Georgia" w:hAnsi="Georgia" w:cs="Times New Roman"/>
          <w:color w:val="333333"/>
          <w:sz w:val="24"/>
          <w:szCs w:val="24"/>
        </w:rPr>
        <w:t> and less than 30 percent of college-educated employees.</w:t>
      </w:r>
    </w:p>
    <w:p w14:paraId="227BE688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>According to </w:t>
      </w:r>
      <w:hyperlink r:id="rId16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a study released last month</w:t>
        </w:r>
      </w:hyperlink>
      <w:r>
        <w:rPr>
          <w:rFonts w:ascii="Georgia" w:hAnsi="Georgia" w:cs="Times New Roman"/>
          <w:color w:val="333333"/>
          <w:sz w:val="24"/>
          <w:szCs w:val="24"/>
        </w:rPr>
        <w:t>, the gender gap in computer science won’t close for 100 years, if current trends continue.</w:t>
      </w:r>
    </w:p>
    <w:p w14:paraId="0647AF8C" w14:textId="77777777" w:rsidR="00542C1B" w:rsidRDefault="00542C1B" w:rsidP="00542C1B">
      <w:pPr>
        <w:pStyle w:val="ydp8e8d81a5css-exrw3m"/>
        <w:spacing w:before="0" w:beforeAutospacing="0"/>
        <w:textAlignment w:val="baseline"/>
        <w:rPr>
          <w:rFonts w:ascii="Georgia" w:hAnsi="Georgia" w:cs="Times New Roman"/>
          <w:color w:val="333333"/>
          <w:sz w:val="24"/>
          <w:szCs w:val="24"/>
        </w:rPr>
      </w:pPr>
      <w:r>
        <w:rPr>
          <w:rFonts w:ascii="Georgia" w:hAnsi="Georgia" w:cs="Times New Roman"/>
          <w:color w:val="333333"/>
          <w:sz w:val="24"/>
          <w:szCs w:val="24"/>
        </w:rPr>
        <w:t xml:space="preserve">And just because women now make up </w:t>
      </w:r>
      <w:proofErr w:type="gramStart"/>
      <w:r>
        <w:rPr>
          <w:rFonts w:ascii="Georgia" w:hAnsi="Georgia" w:cs="Times New Roman"/>
          <w:color w:val="333333"/>
          <w:sz w:val="24"/>
          <w:szCs w:val="24"/>
        </w:rPr>
        <w:t>the majority of</w:t>
      </w:r>
      <w:proofErr w:type="gramEnd"/>
      <w:r>
        <w:rPr>
          <w:rFonts w:ascii="Georgia" w:hAnsi="Georgia" w:cs="Times New Roman"/>
          <w:color w:val="333333"/>
          <w:sz w:val="24"/>
          <w:szCs w:val="24"/>
        </w:rPr>
        <w:t xml:space="preserve"> the work force, it doesn’t mean they’re running it. In the latest </w:t>
      </w:r>
      <w:hyperlink r:id="rId17" w:tgtFrame="_blank" w:history="1">
        <w:r>
          <w:rPr>
            <w:rStyle w:val="Hyperlink"/>
            <w:rFonts w:ascii="inherit" w:hAnsi="inherit" w:cs="Times New Roman"/>
            <w:color w:val="326891"/>
            <w:sz w:val="24"/>
            <w:szCs w:val="24"/>
            <w:bdr w:val="none" w:sz="0" w:space="0" w:color="auto" w:frame="1"/>
          </w:rPr>
          <w:t>Fortune 500 list</w:t>
        </w:r>
      </w:hyperlink>
      <w:r>
        <w:rPr>
          <w:rFonts w:ascii="Georgia" w:hAnsi="Georgia" w:cs="Times New Roman"/>
          <w:color w:val="333333"/>
          <w:sz w:val="24"/>
          <w:szCs w:val="24"/>
        </w:rPr>
        <w:t>, published in May, 33 of the highest-grossing companies were led by female C.E.O.s. That’s the most ever, by the way, even though it’s still less than 7 percent of the total.</w:t>
      </w:r>
    </w:p>
    <w:p w14:paraId="072653EC" w14:textId="7777777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So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what can women who are trying to find a way up in their organization do? Katherine W. Phillips, a professor of organizational management at Columbia University, suggested some solutions this year for The New York Times Magazine’s </w:t>
      </w:r>
      <w:hyperlink r:id="rId18" w:tgtFrame="_blank" w:history="1">
        <w:r>
          <w:rPr>
            <w:rStyle w:val="Hyperlink"/>
            <w:rFonts w:ascii="inherit" w:eastAsia="Times New Roman" w:hAnsi="inherit" w:cs="Times New Roman"/>
            <w:color w:val="326891"/>
            <w:sz w:val="24"/>
            <w:szCs w:val="24"/>
            <w:bdr w:val="none" w:sz="0" w:space="0" w:color="auto" w:frame="1"/>
          </w:rPr>
          <w:t>Future of Work issue</w:t>
        </w:r>
      </w:hyperlink>
      <w:r>
        <w:rPr>
          <w:rFonts w:ascii="Georgia" w:eastAsia="Times New Roman" w:hAnsi="Georgia" w:cs="Times New Roman"/>
          <w:color w:val="333333"/>
          <w:sz w:val="24"/>
          <w:szCs w:val="24"/>
        </w:rPr>
        <w:t>. One is to find a champion, even if that’s a man.</w:t>
      </w:r>
    </w:p>
    <w:p w14:paraId="646E31D7" w14:textId="77777777" w:rsid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70C76490" w14:textId="104C948B" w:rsidR="00542C1B" w:rsidRPr="00542C1B" w:rsidRDefault="00542C1B" w:rsidP="00542C1B">
      <w:pPr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“You need to get your circle of support around you, and in finding people to support you, sometimes you need to take a risk,” Phillips said. “I guarantee you that in a big workplace, there is a man who can support you. You </w:t>
      </w:r>
      <w:proofErr w:type="gramStart"/>
      <w:r>
        <w:rPr>
          <w:rFonts w:ascii="Georgia" w:eastAsia="Times New Roman" w:hAnsi="Georgia" w:cs="Times New Roman"/>
          <w:color w:val="333333"/>
          <w:sz w:val="24"/>
          <w:szCs w:val="24"/>
        </w:rPr>
        <w:t>have to</w:t>
      </w:r>
      <w:proofErr w:type="gramEnd"/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find him. You have to make those connections and build those relationships, as hard as it might be.”</w:t>
      </w:r>
    </w:p>
    <w:p w14:paraId="2C69E36C" w14:textId="77777777" w:rsidR="00A96DFB" w:rsidRDefault="00A96DFB"/>
    <w:sectPr w:rsidR="00A96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1B"/>
    <w:rsid w:val="00542C1B"/>
    <w:rsid w:val="00A9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6072"/>
  <w15:chartTrackingRefBased/>
  <w15:docId w15:val="{99D0F7E7-FE92-40F9-8A39-E81E178D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C1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42C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42C1B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542C1B"/>
    <w:rPr>
      <w:color w:val="0000FF"/>
      <w:u w:val="single"/>
    </w:rPr>
  </w:style>
  <w:style w:type="paragraph" w:customStyle="1" w:styleId="ydp5ae4d5b0css-exrw3m">
    <w:name w:val="ydp5ae4d5b0css-exrw3m"/>
    <w:basedOn w:val="Normal"/>
    <w:rsid w:val="00542C1B"/>
    <w:pPr>
      <w:spacing w:before="100" w:beforeAutospacing="1" w:after="100" w:afterAutospacing="1"/>
    </w:pPr>
  </w:style>
  <w:style w:type="paragraph" w:customStyle="1" w:styleId="ydp8e8d81a5css-exrw3m">
    <w:name w:val="ydp8e8d81a5css-exrw3m"/>
    <w:basedOn w:val="Normal"/>
    <w:rsid w:val="00542C1B"/>
    <w:pPr>
      <w:spacing w:before="100" w:beforeAutospacing="1" w:after="100" w:afterAutospacing="1"/>
    </w:pPr>
  </w:style>
  <w:style w:type="character" w:customStyle="1" w:styleId="ydp6cc191afpasted-link">
    <w:name w:val="ydp6cc191afpasted-link"/>
    <w:basedOn w:val="DefaultParagraphFont"/>
    <w:rsid w:val="00542C1B"/>
  </w:style>
  <w:style w:type="character" w:customStyle="1" w:styleId="ydp6cc191afcss-1baulvz">
    <w:name w:val="ydp6cc191afcss-1baulvz"/>
    <w:basedOn w:val="DefaultParagraphFont"/>
    <w:rsid w:val="00542C1B"/>
  </w:style>
  <w:style w:type="character" w:styleId="UnresolvedMention">
    <w:name w:val="Unresolved Mention"/>
    <w:basedOn w:val="DefaultParagraphFont"/>
    <w:uiPriority w:val="99"/>
    <w:semiHidden/>
    <w:unhideWhenUsed/>
    <w:rsid w:val="00542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rograms/digest/d17/tables/dt17_318.10.asp?current=yes" TargetMode="External"/><Relationship Id="rId13" Type="http://schemas.openxmlformats.org/officeDocument/2006/relationships/hyperlink" Target="https://www.nytimes.com/2019/04/02/business/equal-pay-day.html?module=inline" TargetMode="External"/><Relationship Id="rId18" Type="http://schemas.openxmlformats.org/officeDocument/2006/relationships/hyperlink" Target="https://www.nytimes.com/interactive/2019/02/21/magazine/women-corporate-america.html?module=inl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ata.bls.gov/PDQWeb/ln" TargetMode="External"/><Relationship Id="rId12" Type="http://schemas.openxmlformats.org/officeDocument/2006/relationships/hyperlink" Target="https://www.nytimes.com/2019/04/02/business/equal-pay-day.html?module=inline" TargetMode="External"/><Relationship Id="rId17" Type="http://schemas.openxmlformats.org/officeDocument/2006/relationships/hyperlink" Target="http://fortune.com/2019/05/16/fortune-500-female-ceo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2019/06/21/technology/gender-gap-tech-computer-science.html?module=inl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pewresearch.org/fact-tank/2019/06/20/u-s-women-near-milestone-in-the-college-educated-labor-force/?utm_source=AdaptiveMailer&amp;utm_medium=email&amp;utm_campaign=19-06-20%20women%20in%20labor%20force%20FT&amp;org=982&amp;lvl=100&amp;ite=4253&amp;lea=982361&amp;ctr=0&amp;par=1&amp;trk=&amp;utm_source=AdaptiveMailer&amp;utm_medium=email&amp;utm_campaign=19-06-20%20women%20in%20labor%20force%20FT&amp;org=982&amp;lvl=100&amp;ite=4253&amp;lea=982361&amp;ctr=0&amp;par=1&amp;trk=" TargetMode="External"/><Relationship Id="rId11" Type="http://schemas.openxmlformats.org/officeDocument/2006/relationships/hyperlink" Target="https://www.bloomberg.com/graphics/2018-women-professional-inequality-college/" TargetMode="External"/><Relationship Id="rId5" Type="http://schemas.openxmlformats.org/officeDocument/2006/relationships/hyperlink" Target="https://www.nytimes.com/by/maya-salam" TargetMode="External"/><Relationship Id="rId15" Type="http://schemas.openxmlformats.org/officeDocument/2006/relationships/hyperlink" Target="https://www.nytimes.com/2018/11/20/world/europe/women-in-stem.html?module=inline" TargetMode="External"/><Relationship Id="rId10" Type="http://schemas.openxmlformats.org/officeDocument/2006/relationships/hyperlink" Target="https://nces.ed.gov/programs/digest/d12/tables/dt12_310.a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ytimes.com/2019/07/02/us/american-workers-women-college.html?searchResultPosition=1" TargetMode="External"/><Relationship Id="rId9" Type="http://schemas.openxmlformats.org/officeDocument/2006/relationships/hyperlink" Target="http://www.aei.org/publication/prediction-no-2017-graduation-speaker-will-mention-this-the-growing-gender-college-degree-gap-favoring-women/" TargetMode="External"/><Relationship Id="rId14" Type="http://schemas.openxmlformats.org/officeDocument/2006/relationships/hyperlink" Target="https://1gyhoq479ufd3yna29x7ubjn-wpengine.netdna-ssl.com/wp-content/uploads/Women_ES_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Alepin</dc:creator>
  <cp:keywords/>
  <dc:description/>
  <cp:lastModifiedBy>Linda Alepin</cp:lastModifiedBy>
  <cp:revision>1</cp:revision>
  <dcterms:created xsi:type="dcterms:W3CDTF">2019-07-03T19:48:00Z</dcterms:created>
  <dcterms:modified xsi:type="dcterms:W3CDTF">2019-07-03T19:50:00Z</dcterms:modified>
</cp:coreProperties>
</file>